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eastAsia="zh-CN"/>
        </w:rPr>
      </w:pPr>
      <w:r>
        <w:rPr>
          <w:rFonts w:hint="eastAsia" w:ascii="方正小标宋_GBK" w:hAnsi="方正小标宋_GBK" w:eastAsia="方正小标宋_GBK" w:cs="方正小标宋_GBK"/>
          <w:sz w:val="44"/>
          <w:szCs w:val="44"/>
          <w:lang w:eastAsia="zh-CN"/>
        </w:rPr>
        <w:t>中华人民共和国行政处罚法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（1996年3月17日第八届全国人民代表大会第四次会议通过　根据2009年8月27日第十一届全国人民代表大会常务委员会第十次会议《关于修改部分法律的决定》第一次修正　根据2017年9月1日第十二届全国人民代表大会常务</w:t>
      </w:r>
      <w:bookmarkStart w:id="0" w:name="_GoBack"/>
      <w:bookmarkEnd w:id="0"/>
      <w:r>
        <w:rPr>
          <w:rFonts w:hint="eastAsia" w:ascii="仿宋_GB2312" w:hAnsi="仿宋_GB2312" w:eastAsia="仿宋_GB2312" w:cs="仿宋_GB2312"/>
          <w:sz w:val="32"/>
          <w:szCs w:val="32"/>
        </w:rPr>
        <w:t>委员会第二十九次会议《关于修改〈中华人民共和国法官法〉等八部法律的决定》第二次修正　2021年1月22日第十三届全国人民代表大会常务委员会第二十五次会议修订）</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目录</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行政处罚的种类和设定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行政处罚的实施机关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行政处罚的管辖和适用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行政处罚的决定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一般规定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　简易程序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第三节　普通程序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第四节　听证程序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行政处罚的执行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法律责任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第八章　附则</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第一章　总则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为了规范行政处罚的设定和实施，保障和监督行政机关有效实施行政管理，维护公共利益和社会秩序，保护公民、法人或者其他组织的合法权益，根据宪法，制定本法。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行政处罚是指行政机关依法对违反行政管理秩序的公民、法人或者其他组织，以减损权益或者增加义务的方式予以惩戒的行为。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行政处罚的设定和实施，适用本法。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公民、法人或者其他组织违反行政管理秩序的行为，应当给予行政处罚的，依照本法由法律、法规、规章规定，并由行政机关依照本法规定的程序实施。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行政处罚遵循公正、公开的原则。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设定和实施行政处罚必须以事实为依据，与违法行为的事实、性质、情节以及社会危害程度相当。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对违法行为给予行政处罚的规定必须公布；未经公布的，不得作为行政处罚的依据。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实施行政处罚，纠正违法行为，应当坚持处罚与教育相结合，教育公民、法人或者其他组织自觉守法。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公民、法人或者其他组织对行政机关所给予的行政处罚，享有陈述权、申辩权；对行政处罚不服的，有权依法申请行政复议或者提起行政诉讼。</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公民、法人或者其他组织因行政机关违法给予行政处罚受到损害的，有权依法提出赔偿要求。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公民、法人或者其他组织因违法行为受到行政处罚，其违法行为对他人造成损害的，应当依法承担民事责任。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违法行为构成犯罪，应当依法追究刑事责任的，不得以行政处罚代替刑事处罚。</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第二章　行政处罚的种类和设定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行政处罚的种类：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（一）警告、通报批评；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（二）罚款、没收违法所得、没收非法财物；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（三）暂扣许可证件、降低资质等级、吊销许可证件；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（四）限制开展生产经营活动、责令停产停业、责令关闭、限制从业；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（五）行政拘留；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（六）法律、行政法规规定的其他行政处罚。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法律可以设定各种行政处罚。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限制人身自由的行政处罚，只能由法律设定。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行政法规可以设定除限制人身自由以外的行政处罚。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法律对违法行为已经作出行政处罚规定，行政法规需要作出具体规定的，必须在法律规定的给予行政处罚的行为、种类和幅度的范围内规定。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法律对违法行为未作出行政处罚规定，行政法规为实施法律，可以补充设定行政处罚。拟补充设定行政处罚的，应当通过听证会、论证会等形式广泛听取意见，并向制定机关作出书面说明。行政法规报送备案时，应当说明补充设定行政处罚的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地方性法规可以设定除限制人身自由、吊销营业执照以外的行政处罚。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法律、行政法规对违法行为已经作出行政处罚规定，地方性法规需要作出具体规定的，必须在法律、行政法规规定的给予行政处罚的行为、种类和幅度的范围内规定。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法律、行政法规对违法行为未作出行政处罚规定，地方性法规为实施法律、行政法规，可以补充设定行政处罚。拟补充设定行政处罚的，应当通过听证会、论证会等形式广泛听取意见，并向制定机关作出书面说明。地方性法规报送备案时，应当说明补充设定行政处罚的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国务院部门规章可以在法律、行政法规规定的给予行政处罚的行为、种类和幅度的范围内作出具体规定。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尚未制定法律、行政法规的，国务院部门规章对违反行政管理秩序的行为，可以设定警告、通报批评或者一定数额罚款的行政处罚。罚款的限额由国务院规定。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　地方政府规章可以在法律、法规规定的给予行政处罚的行为、种类和幅度的范围内作出具体规定。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尚未制定法律、法规的，地方政府规章对违反行政管理秩序的行为，可以设定警告、通报批评或者一定数额罚款的行政处罚。罚款的限额由省、自治区、直辖市人民代表大会常务委员会规定。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国务院部门和省、自治区、直辖市人民政府及其有关部门应当定期组织评估行政处罚的实施情况和必要性，对不适当的行政处罚事项及种类、罚款数额等，应当提出修改或者废止的建议。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　除法律、法规、规章外，其他规范性文件不得设定行政处罚。</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第三章　行政处罚的实施机关</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　行政处罚由具有行政处罚权的行政机关在法定职权范围内实施。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国家在城市管理、市场监管、生态环境、文化市场、交通运输、应急管理、农业等领域推行建立综合行政执法制度，相对集中行政处罚权。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国务院或者省、自治区、直辖市人民政府可以决定一个行政机关行使有关行政机关的行政处罚权。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限制人身自由的行政处罚权只能由公安机关和法律规定的其他机关行使。</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第十九条　法律、法规授权的具有管理公共事务职能的组织可以在法定授权范围内实施行政处罚。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第二十条　行政机关依照法律、法规、规章的规定，可以在其法定权限内书面委托符合本法第二十一条规定条件的组织实施行政处罚。行政机关不得委托其他组织或者个人实施行政处罚。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委托书应当载明委托的具体事项、权限、期限等内容。委托行政机关和受委托组织应当将委托书向社会公布。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委托行政机关对受委托组织实施行政处罚的行为应当负责监督，并对该行为的后果承担法律责任。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受委托组织在委托范围内，以委托行政机关名义实施行政处罚；不得再委托其他组织或者个人实施行政处罚。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第二十一条　受委托组织必须符合以下条件：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（一）依法成立并具有管理公共事务职能；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（二）有熟悉有关法律、法规、规章和业务并取得行政执法资格的工作人员；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（三）需要进行技术检查或者技术鉴定的，应当有条件组织进行相应的技术检查或者技术鉴定。</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第四章　行政处罚的管辖和适用</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第二十二条　行政处罚由违法行为发生地的行政机关管辖。法律、行政法规、部门规章另有规定的，从其规定。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第二十三条　行政处罚由县级以上地方人民政府具有行政处罚权的行政机关管辖。法律、行政法规另有规定的，从其规定。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第二十四条　省、自治区、直辖市根据当地实际情况，可以决定将基层管理迫切需要的县级人民政府部门的行政处罚权交由能够有效承接的乡镇人民政府、街道办事处行使，并定期组织评估。决定应当公布。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承接行政处罚权的乡镇人民政府、街道办事处应当加强执法能力建设，按照规定范围、依照法定程序实施行政处罚。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有关地方人民政府及其部门应当加强组织协调、业务指导、执法监督，建立健全行政处罚协调配合机制，完善评议、考核制度。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第二十五条　两个以上行政机关都有管辖权的，由最先立案的行政机关管辖。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对管辖发生争议的，应当协商解决，协商不成的，报请共同的上一级行政机关指定管辖；也可以直接由共同的上一级行政机关指定管辖。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第二十六条　行政机关因实施行政处罚的需要，可以向有关机关提出协助请求。协助事项属于被请求机关职权范围内的，应当依法予以协助。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第二十七条　违法行为涉嫌犯罪的，行政机关应当及时将案件移送司法机关，依法追究刑事责任。对依法不需要追究刑事责任或者免予刑事处罚，但应当给予行政处罚的，司法机关应当及时将案件移送有关行政机关。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行政处罚实施机关与司法机关之间应当加强协调配合，建立健全案件移送制度，加强证据材料移交、接收衔接，完善案件处理信息通报机制。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第二十八条　行政机关实施行政处罚时，应当责令当事人改正或者限期改正违法行为。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当事人有违法所得，除依法应当退赔的外，应当予以没收。违法所得是指实施违法行为所取得的款项。法律、行政法规、部门规章对违法所得的计算另有规定的，从其规定。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第二十九条　对当事人的同一个违法行为，不得给予两次以上罚款的行政处罚。同一个违法行为违反多个法律规范应当给予罚款处罚的，按照罚款数额高的规定处罚。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第三十条　不满十四周岁的未成年人有违法行为的，不予行政处罚，责令监护人加以管教；已满十四周岁不满十八周岁的未成年人有违法行为的，应当从轻或者减轻行政处罚。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第三十一条　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第三十二条　当事人有下列情形之一，应当从轻或者减轻行政处罚：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（一）主动消除或者减轻违法行为危害后果的；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（二）受他人胁迫或者诱骗实施违法行为的；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（三）主动供述行政机关尚未掌握的违法行为的；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（四）配合行政机关查处违法行为有立功表现的；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（五）法律、法规、规章规定其他应当从轻或者减轻行政处罚的。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第三十三条　违法行为轻微并及时改正，没有造成危害后果的，不予行政处罚。初次违法且危害后果轻微并及时改正的，可以不予行政处罚。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当事人有证据足以证明没有主观过错的，不予行政处罚。法律、行政法规另有规定的，从其规定。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对当事人的违法行为依法不予行政处罚的，行政机关应当对当事人进行教育。</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第三十四条　行政机关可以依法制定行政处罚裁量基准，规范行使行政处罚裁量权。行政处罚裁量基准应当向社会公布。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第三十五条　违法行为构成犯罪，人民法院判处拘役或者有期徒刑时，行政机关已经给予当事人行政拘留的，应当依法折抵相应刑期。</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违法行为构成犯罪，人民法院判处罚金时，行政机关已经给予当事人罚款的，应当折抵相应罚金；行政机关尚未给予当事人罚款的，不再给予罚款。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第三十六条　违法行为在二年内未被发现的，不再给予行政处罚；涉及公民生命健康安全、金融安全且有危害后果的，上述期限延长至五年。法律另有规定的除外。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前款规定的期限，从违法行为发生之日起计算；违法行为有连续或者继续状态的，从行为终了之日起计算。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第三十七条　实施行政处罚，适用违法行为发生时的法律、法规、规章的规定。但是，作出行政处罚决定时，法律、法规、规章已被修改或者废止，且新的规定处罚较轻或者不认为是违法的，适用新的规定。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第三十八条　行政处罚没有依据或者实施主体不具有行政主体资格的，行政处罚无效。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违反法定程序构成重大且明显违法的，行政处罚无效。</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第五章　行政处罚的决定</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第一节　一般规定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第三十九条　行政处罚的实施机关、立案依据、实施程序和救济渠道等信息应当公示。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第四十条　公民、法人或者其他组织违反行政管理秩序的行为，依法应当给予行政处罚的，行政机关必须查明事实；违法事实不清、证据不足的，不得给予行政处罚。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第四十一条　行政机关依照法律、行政法规规定利用电子技术监控设备收集、固定违法事实的，应当经过法制和技术审核，确保电子技术监控设备符合标准、设置合理、标志明显，设置地点应当向社会公布。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电子技术监控设备记录违法事实应当真实、清晰、完整、准确。行政机关应当审核记录内容是否符合要求；未经审核或者经审核不符合要求的，不得作为行政处罚的证据。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行政机关应当及时告知当事人违法事实，并采取信息化手段或者其他措施，为当事人查询、陈述和申辩提供便利。不得限制或者变相限制当事人享有的陈述权、申辩权。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第四十二条　行政处罚应当由具有行政执法资格的执法人员实施。执法人员不得少于两人，法律另有规定的除外。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执法人员应当文明执法，尊重和保护当事人合法权益。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第四十三条　执法人员与案件有直接利害关系或者有其他关系可能影响公正执法的，应当回避。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当事人认为执法人员与案件有直接利害关系或者有其他关系可能影响公正执法的，有权申请回避。</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当事人提出回避申请的，行政机关应当依法审查，由行政机关负责人决定。决定作出之前，不停止调查。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第四十四条　行政机关在作出行政处罚决定之前，应当告知当事人拟作出的行政处罚内容及事实、理由、依据，并告知当事人依法享有的陈述、申辩、要求听证等权利。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第四十五条　当事人有权进行陈述和申辩。行政机关必须充分听取当事人的意见，对当事人提出的事实、理由和证据，应当进行复核；当事人提出的事实、理由或者证据成立的，行政机关应当采纳。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行政机关不得因当事人陈述、申辩而给予更重的处罚。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第四十六条　证据包括：</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（一）书证；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（二）物证；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（三）视听资料；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（四）电子数据；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（五）证人证言；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（六）当事人的陈述；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（七）鉴定意见；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（八）勘验笔录、现场笔录。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证据必须经查证属实，方可作为认定案件事实的根据。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以非法手段取得的证据，不得作为认定案件事实的根据。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第四十七条　行政机关应当依法以文字、音像等形式，对行政处罚的启动、调查取证、审核、决定、送达、执行等进行全过程记录，归档保存。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第四十八条　具有一定社会影响的行政处罚决定应当依法公开。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公开的行政处罚决定被依法变更、撤销、确认违法或者确认无效的，行政机关应当在三日内撤回行政处罚决定信息并公开说明理由。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第四十九条　发生重大传染病疫情等突发事件，为了控制、减轻和消除突发事件引起的社会危害，行政机关对违反突发事件应对措施的行为，依法快速、从重处罚。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第五十条　行政机关及其工作人员对实施行政处罚过程中知悉的国家秘密、商业秘密或者个人隐私，应当依法予以保密。</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第二节　简易程序</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第五十一条　违法事实确凿并有法定依据，对公民处以二百元以下、对法人或者其他组织处以三千元以下罚款或者警告的行政处罚的，可以当场作出行政处罚决定。法律另有规定的，从其规定。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第五十二条　执法人员当场作出行政处罚决定的，应当向当事人出示执法证件，填写预定格式、编有号码的行政处罚决定书，并当场交付当事人。当事人拒绝签收的，应当在行政处罚决定书上注明。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前款规定的行政处罚决定书应当载明当事人的违法行为，行政处罚的种类和依据、罚款数额、时间、地点，申请行政复议、提起行政诉讼的途径和期限以及行政机关名称，并由执法人员签名或者盖章。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执法人员当场作出的行政处罚决定，应当报所属行政机关备案。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第五十三条　对当场作出的行政处罚决定，当事人应当依照本法第六十七条至第六十九条的规定履行。</w:t>
      </w:r>
    </w:p>
    <w:p>
      <w:pPr>
        <w:rPr>
          <w:rFonts w:hint="eastAsia" w:ascii="仿宋_GB2312" w:hAnsi="仿宋_GB2312" w:eastAsia="仿宋_GB2312" w:cs="仿宋_GB2312"/>
          <w:sz w:val="32"/>
          <w:szCs w:val="32"/>
        </w:rPr>
      </w:pP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第三节　普通程序</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符合立案标准的，行政机关应当及时立案。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当事人或者有关人员应当如实回答询问，并协助调查或者检查，不得拒绝或者阻挠。询问或者检查应当制作笔录。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第五十七条　调查终结，行政机关负责人应当对调查结果进行审查，根据不同情况，分别作出如下决定：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（一）确有应受行政处罚的违法行为的，根据情节轻重及具体情况，作出行政处罚决定；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（二）违法行为轻微，依法可以不予行政处罚的，不予行政处罚；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（三）违法事实不能成立的，不予行政处罚；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（四）违法行为涉嫌犯罪的，移送司法机关。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对情节复杂或者重大违法行为给予行政处罚，行政机关负责人应当集体讨论决定。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第五十八条　有下列情形之一，在行政机关负责人作出行政处罚的决定之前，应当由从事行政处罚决定法制审核的人员进行法制审核；未经法制审核或者审核未通过的，不得作出决定：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（一）涉及重大公共利益的；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（二）直接关系当事人或者第三人重大权益，经过听证程序的；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（三）案件情况疑难复杂、涉及多个法律关系的；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（四）法律、法规规定应当进行法制审核的其他情形。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行政机关中初次从事行政处罚决定法制审核的人员，应当通过国家统一法律职业资格考试取得法律职业资格。</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第五十九条　行政机关依照本法第五十七条的规定给予行政处罚，应当制作行政处罚决定书。行政处罚决定书应当载明下列事项：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（一）当事人的姓名或者名称、地址；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（二）违反法律、法规、规章的事实和证据；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（三）行政处罚的种类和依据；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（四）行政处罚的履行方式和期限；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（五）申请行政复议、提起行政诉讼的途径和期限；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（六）作出行政处罚决定的行政机关名称和作出决定的日期。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行政处罚决定书必须盖有作出行政处罚决定的行政机关的印章。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第六十条　行政机关应当自行政处罚案件立案之日起九十日内作出行政处罚决定。法律、法规、规章另有规定的，从其规定。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第六十一条　行政处罚决定书应当在宣告后当场交付当事人；当事人不在场的，行政机关应当在七日内依照《中华人民共和国民事诉讼法》的有关规定，将行政处罚决定书送达当事人。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当事人同意并签订确认书的，行政机关可以采用传真、电子邮件等方式，将行政处罚决定书等送达当事人。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rPr>
          <w:rFonts w:hint="eastAsia" w:ascii="仿宋_GB2312" w:hAnsi="仿宋_GB2312" w:eastAsia="仿宋_GB2312" w:cs="仿宋_GB2312"/>
          <w:sz w:val="32"/>
          <w:szCs w:val="32"/>
        </w:rPr>
      </w:pP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第四节　听证程序</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第六十三条　行政机关拟作出下列行政处罚决定，应当告知当事人有要求听证的权利，当事人要求听证的，行政机关应当组织听证：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（一）较大数额罚款；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（二）没收较大数额违法所得、没收较大价值非法财物；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（三）降低资质等级、吊销许可证件；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（四）责令停产停业、责令关闭、限制从业；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（五）其他较重的行政处罚；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（六）法律、法规、规章规定的其他情形。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当事人不承担行政机关组织听证的费用。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第六十四条　听证应当依照以下程序组织：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（一）当事人要求听证的，应当在行政机关告知后五日内提出；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（二）行政机关应当在举行听证的七日前，通知当事人及有关人员听证的时间、地点；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（三）除涉及国家秘密、商业秘密或者个人隐私依法予以保密外，听证公开举行；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（四）听证由行政机关指定的非本案调查人员主持；当事人认为主持人与本案有直接利害关系的，有权申请回避；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（五）当事人可以亲自参加听证，也可以委托一至二人代理；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（六）当事人及其代理人无正当理由拒不出席听证或者未经许可中途退出听证的，视为放弃听证权利，行政机关终止听证；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（七）举行听证时，调查人员提出当事人违法的事实、证据和行政处罚建议，当事人进行申辩和质证；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（八）听证应当制作笔录。笔录应当交当事人或者其代理人核对无误后签字或者盖章。当事人或者其代理人拒绝签字或者盖章的，由听证主持人在笔录中注明。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第六十五条　听证结束后，行政机关应当根据听证笔录，依照本法第五十七条的规定，作出决定。</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　行政处罚的执行</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第六十六条　行政处罚决定依法作出后，当事人应当在行政处罚决定书载明的期限内，予以履行。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当事人确有经济困难，需要延期或者分期缴纳罚款的，经当事人申请和行政机关批准，可以暂缓或者分期缴纳。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第六十七条　作出罚款决定的行政机关应当与收缴罚款的机构分离。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除依照本法第六十八条、第六十九条的规定当场收缴的罚款外，作出行政处罚决定的行政机关及其执法人员不得自行收缴罚款。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当事人应当自收到行政处罚决定书之日起十五日内，到指定的银行或者通过电子支付系统缴纳罚款。银行应当收受罚款，并将罚款直接上缴国库。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第六十八条　依照本法第五十一条的规定当场作出行政处罚决定，有下列情形之一，执法人员可以当场收缴罚款：</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（一）依法给予一百元以下罚款的；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（二）不当场收缴事后难以执行的。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第六十九条　在边远、水上、交通不便地区，行政机关及其执法人员依照本法第五十一条、第五十七条的规定作出罚款决定后，当事人到指定的银行或者通过电子支付系统缴纳罚款确有困难，经当事人提出，行政机关及其执法人员可以当场收缴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第七十条　行政机关及其执法人员当场收缴罚款的，必须向当事人出具国务院财政部门或者省、自治区、直辖市人民政府财政部门统一制发的专用票据；不出具财政部门统一制发的专用票据的，当事人有权拒绝缴纳罚款。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第七十一条　执法人员当场收缴的罚款，应当自收缴罚款之日起二日内，交至行政机关；在水上当场收缴的罚款，应当自抵岸之日起二日内交至行政机关；行政机关应当在二日内将罚款缴付指定的银行。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第七十二条　当事人逾期不履行行政处罚决定的，作出行政处罚决定的行政机关可以采取下列措施：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（一）到期不缴纳罚款的，每日按罚款数额的百分之三加处罚款，加处罚款的数额不得超出罚款的数额；</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（二）根据法律规定，将查封、扣押的财物拍卖、依法处理或者将冻结的存款、汇款划拨抵缴罚款；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（三）根据法律规定，采取其他行政强制执行方式；</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（四）依照《中华人民共和国行政强制法》的规定申请人民法院强制执行。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行政机关批准延期、分期缴纳罚款的，申请人民法院强制执行的期限，自暂缓或者分期缴纳罚款期限结束之日起计算。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第七十三条　当事人对行政处罚决定不服，申请行政复议或者提起行政诉讼的，行政处罚不停止执行，法律另有规定的除外。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当事人对限制人身自由的行政处罚决定不服，申请行政复议或者提起行政诉讼的，可以向作出决定的机关提出暂缓执行申请。符合法律规定情形的，应当暂缓执行。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当事人申请行政复议或者提起行政诉讼的，加处罚款的数额在行政复议或者行政诉讼期间不予计算。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第七十四条　除依法应当予以销毁的物品外，依法没收的非法财物必须按照国家规定公开拍卖或者按照国家有关规定处理。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罚款、没收的违法所得或者没收非法财物拍卖的款项，必须全部上缴国库，任何行政机关或者个人不得以任何形式截留、私分或者变相私分。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第七十五条　行政机关应当建立健全对行政处罚的监督制度。县级以上人民政府应当定期组织开展行政执法评议、考核，加强对行政处罚的监督检查，规范和保障行政处罚的实施。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行政机关实施行政处罚应当接受社会监督。公民、法人或者其他组织对行政机关实施行政处罚的行为，有权申诉或者检举；行政机关应当认真审查，发现有错误的，应当主动改正。</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第七章　法律责任</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第七十六条　行政机关实施行政处罚，有下列情形之一，由上级行政机关或者有关机关责令改正，对直接负责的主管人员和其他直接责任人员依法给予处分：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（一）没有法定的行政处罚依据的；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（二）擅自改变行政处罚种类、幅度的；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（三）违反法定的行政处罚程序的；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（四）违反本法第二十条关于委托处罚的规定的；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（五）执法人员未取得执法证件的。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行政机关对符合立案标准的案件不及时立案的，依照前款规定予以处理。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执法人员利用职务上的便利，索取或者收受他人财物、将收缴罚款据为己有，构成犯罪的，依法追究刑事责任；情节轻微不构成犯罪的，依法给予处分。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第八十条　行政机关使用或者损毁查封、扣押的财物，对当事人造成损失的，应当依法予以赔偿，对直接负责的主管人员和其他直接责任人员依法给予处分。</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第八章　附则</w:t>
      </w:r>
    </w:p>
    <w:p>
      <w:pPr>
        <w:jc w:val="center"/>
        <w:rPr>
          <w:rFonts w:hint="eastAsia" w:ascii="仿宋_GB2312" w:hAnsi="仿宋_GB2312" w:eastAsia="仿宋_GB2312" w:cs="仿宋_GB2312"/>
          <w:b/>
          <w:bCs/>
          <w:sz w:val="32"/>
          <w:szCs w:val="32"/>
          <w:lang w:eastAsia="zh-CN"/>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第八十四条　外国人、无国籍人、外国组织在中华人民共和国领域内有违法行为，应当给予行政处罚的，适用本法，法律另有规定的除外。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第八十五条　本法中“二日”“三日”“五日”“七日”的规定是指工作日，不含法定节假日。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第八十六条　本法自2021年7月15日起施行。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6E61C3"/>
    <w:rsid w:val="39A16D33"/>
    <w:rsid w:val="63C31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2022-03-04T01:07:21Z</dcterms:created>
  <dc:creator>Administrator</dc:creator>
  <cp:lastModifiedBy>簫清墨</cp:lastModifiedBy>
  <cp:lastPrinted>2022-03-04T01:13:22Z</cp:lastPrinted>
  <dcterms:modified xsi:type="dcterms:W3CDTF">2022-03-04T01:16:20Z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F59ECF3589A4483BADB90891972489AA</vt:lpwstr>
  </property>
</Properties>
</file>