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 w:val="0"/>
        <w:adjustRightInd/>
        <w:snapToGrid/>
        <w:spacing w:before="0" w:after="0" w:line="600" w:lineRule="exact"/>
        <w:ind w:left="0" w:leftChars="0" w:right="0" w:firstLine="0" w:firstLine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olor w:val="000000"/>
          <w:spacing w:val="0"/>
          <w:sz w:val="44"/>
          <w:szCs w:val="44"/>
          <w:lang w:val="en-US" w:eastAsia="zh-CN"/>
        </w:rPr>
        <w:t>略阳县</w:t>
      </w:r>
      <w:r>
        <w:rPr>
          <w:rFonts w:hint="eastAsia" w:ascii="方正小标宋简体" w:hAnsi="方正小标宋简体" w:eastAsia="方正小标宋简体" w:cs="方正小标宋简体"/>
          <w:b/>
          <w:i w:val="0"/>
          <w:color w:val="000000"/>
          <w:spacing w:val="0"/>
          <w:sz w:val="44"/>
          <w:szCs w:val="44"/>
        </w:rPr>
        <w:t>自然资源局</w:t>
      </w:r>
    </w:p>
    <w:p>
      <w:pPr>
        <w:widowControl w:val="0"/>
        <w:wordWrap w:val="0"/>
        <w:adjustRightInd/>
        <w:snapToGrid/>
        <w:spacing w:before="0" w:after="0" w:line="600" w:lineRule="exact"/>
        <w:ind w:left="0" w:leftChars="0" w:right="0" w:firstLine="0" w:firstLine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olor w:val="000000"/>
          <w:spacing w:val="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/>
          <w:i w:val="0"/>
          <w:color w:val="000000"/>
          <w:spacing w:val="0"/>
          <w:sz w:val="44"/>
          <w:szCs w:val="44"/>
          <w:lang w:val="en-US" w:eastAsia="zh-CN"/>
        </w:rPr>
        <w:t>召开略阳县</w:t>
      </w:r>
      <w:r>
        <w:rPr>
          <w:rFonts w:hint="eastAsia" w:ascii="方正小标宋简体" w:hAnsi="方正小标宋简体" w:eastAsia="方正小标宋简体" w:cs="方正小标宋简体"/>
          <w:b/>
          <w:i w:val="0"/>
          <w:color w:val="000000"/>
          <w:spacing w:val="0"/>
          <w:sz w:val="44"/>
          <w:szCs w:val="44"/>
        </w:rPr>
        <w:t>征收农用地区片综合地价</w:t>
      </w:r>
    </w:p>
    <w:p>
      <w:pPr>
        <w:widowControl w:val="0"/>
        <w:wordWrap w:val="0"/>
        <w:adjustRightInd/>
        <w:snapToGrid/>
        <w:spacing w:before="0" w:after="0" w:line="600" w:lineRule="exact"/>
        <w:ind w:left="0" w:leftChars="0" w:right="0" w:firstLine="0" w:firstLine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olor w:val="000000"/>
          <w:spacing w:val="0"/>
          <w:sz w:val="44"/>
          <w:szCs w:val="44"/>
        </w:rPr>
        <w:t>数据成果听证会的公告</w:t>
      </w:r>
    </w:p>
    <w:p>
      <w:pPr>
        <w:widowControl w:val="0"/>
        <w:wordWrap w:val="0"/>
        <w:adjustRightInd/>
        <w:snapToGrid/>
        <w:spacing w:before="40" w:after="0" w:line="600" w:lineRule="exact"/>
        <w:ind w:left="0" w:right="0" w:firstLine="6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根据《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eastAsia="zh-CN"/>
        </w:rPr>
        <w:t>自然资源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听证规定》，我局拟召开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略阳县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征收农用地区片综合地价数据成果听证会，现将有关事项公告如下：</w:t>
      </w:r>
    </w:p>
    <w:p>
      <w:pPr>
        <w:widowControl w:val="0"/>
        <w:wordWrap w:val="0"/>
        <w:adjustRightInd/>
        <w:snapToGrid/>
        <w:spacing w:before="0" w:after="0" w:line="600" w:lineRule="exact"/>
        <w:ind w:left="600" w:right="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一、听证事项</w:t>
      </w:r>
    </w:p>
    <w:p>
      <w:pPr>
        <w:widowControl w:val="0"/>
        <w:wordWrap w:val="0"/>
        <w:adjustRightInd/>
        <w:snapToGrid/>
        <w:spacing w:before="0" w:after="0" w:line="600" w:lineRule="exact"/>
        <w:ind w:left="600" w:right="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略阳县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征收农用地区片综合地价数据成果。</w:t>
      </w:r>
    </w:p>
    <w:p>
      <w:pPr>
        <w:widowControl w:val="0"/>
        <w:wordWrap w:val="0"/>
        <w:adjustRightInd/>
        <w:snapToGrid/>
        <w:spacing w:before="0" w:after="0" w:line="600" w:lineRule="exact"/>
        <w:ind w:left="600" w:right="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二、听证会时间、地点</w:t>
      </w:r>
    </w:p>
    <w:p>
      <w:pPr>
        <w:widowControl w:val="0"/>
        <w:wordWrap w:val="0"/>
        <w:adjustRightInd/>
        <w:snapToGrid/>
        <w:spacing w:before="0" w:after="0" w:line="600" w:lineRule="exact"/>
        <w:ind w:left="0" w:right="0" w:firstLine="6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听证会拟定于202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eastAsia="zh-CN"/>
        </w:rPr>
        <w:t>上午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时在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略阳县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自然资源局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楼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eastAsia="zh-CN"/>
        </w:rPr>
        <w:t>会议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室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召开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eastAsia="zh-CN"/>
        </w:rPr>
        <w:t>。</w:t>
      </w:r>
    </w:p>
    <w:p>
      <w:pPr>
        <w:widowControl w:val="0"/>
        <w:wordWrap w:val="0"/>
        <w:adjustRightInd/>
        <w:snapToGrid/>
        <w:spacing w:before="0" w:after="0" w:line="600" w:lineRule="exact"/>
        <w:ind w:left="600" w:right="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三、听证会参加人员构成及产生方式</w:t>
      </w:r>
    </w:p>
    <w:p>
      <w:pPr>
        <w:widowControl w:val="0"/>
        <w:wordWrap w:val="0"/>
        <w:adjustRightInd/>
        <w:snapToGrid/>
        <w:spacing w:before="0" w:after="0" w:line="600" w:lineRule="exact"/>
        <w:ind w:left="0" w:right="0" w:firstLine="6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1、人员构成：县人大代表、政协委员各1名；县法制办、财政局、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物价局、信访局、农业农村局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住建局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、统计局各1名；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镇办代表及群众(村民)代表各2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-3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名；其他代表10名以内。</w:t>
      </w:r>
    </w:p>
    <w:p>
      <w:pPr>
        <w:widowControl w:val="0"/>
        <w:wordWrap w:val="0"/>
        <w:adjustRightInd/>
        <w:snapToGrid/>
        <w:spacing w:before="0" w:after="0" w:line="600" w:lineRule="exact"/>
        <w:ind w:left="600" w:right="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2、代表产生方式：</w:t>
      </w:r>
    </w:p>
    <w:p>
      <w:pPr>
        <w:widowControl w:val="0"/>
        <w:wordWrap w:val="0"/>
        <w:adjustRightInd/>
        <w:snapToGrid/>
        <w:spacing w:before="0" w:after="0" w:line="600" w:lineRule="exact"/>
        <w:ind w:left="760" w:right="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(1)由涉及单位和镇办、村推荐产生。</w:t>
      </w:r>
    </w:p>
    <w:p>
      <w:pPr>
        <w:widowControl w:val="0"/>
        <w:wordWrap w:val="0"/>
        <w:adjustRightInd/>
        <w:snapToGrid/>
        <w:spacing w:before="0" w:after="0" w:line="600" w:lineRule="exact"/>
        <w:ind w:left="0" w:right="160" w:firstLine="76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(2)其他代表由本人或单位向我局书面申请，经审核通过后确定。</w:t>
      </w:r>
    </w:p>
    <w:p>
      <w:pPr>
        <w:widowControl w:val="0"/>
        <w:wordWrap w:val="0"/>
        <w:adjustRightInd/>
        <w:snapToGrid/>
        <w:spacing w:before="0" w:after="0" w:line="600" w:lineRule="exact"/>
        <w:ind w:left="0" w:right="160" w:firstLine="76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(3)其他代表申请报名人员不足时，由县自然资源局推荐或邀请产生，也可直接举行听证会。</w:t>
      </w:r>
    </w:p>
    <w:p>
      <w:pPr>
        <w:widowControl w:val="0"/>
        <w:wordWrap w:val="0"/>
        <w:adjustRightInd/>
        <w:snapToGrid/>
        <w:spacing w:before="0" w:after="0" w:line="600" w:lineRule="exact"/>
        <w:ind w:left="600" w:right="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四、听证会须知：</w:t>
      </w:r>
    </w:p>
    <w:p>
      <w:pPr>
        <w:widowControl w:val="0"/>
        <w:wordWrap w:val="0"/>
        <w:adjustRightInd/>
        <w:snapToGrid/>
        <w:spacing w:before="0" w:after="0" w:line="600" w:lineRule="exact"/>
        <w:ind w:right="0" w:firstLine="640" w:firstLineChars="20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1、凡户籍在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略阳县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辖区范围内，年满18周岁以上的公民(具有完全民事行为能力)，法人或组织均可申请参加听证。</w:t>
      </w:r>
    </w:p>
    <w:p>
      <w:pPr>
        <w:widowControl w:val="0"/>
        <w:wordWrap w:val="0"/>
        <w:adjustRightInd/>
        <w:snapToGrid/>
        <w:spacing w:before="0" w:after="0" w:line="600" w:lineRule="exact"/>
        <w:ind w:left="0" w:right="0" w:firstLine="66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2、参加听证会的代表应提前了解，熟悉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略阳县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征地补偿相关政策，了解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略阳县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经济发展的状况，有权对本次修订的必要性、可行性、科学性等内容提出意见和建议。</w:t>
      </w:r>
    </w:p>
    <w:p>
      <w:pPr>
        <w:widowControl w:val="0"/>
        <w:wordWrap w:val="0"/>
        <w:adjustRightInd/>
        <w:snapToGrid/>
        <w:spacing w:before="0" w:after="0" w:line="600" w:lineRule="exact"/>
        <w:ind w:left="0" w:right="160" w:firstLine="66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3、听证会代表一旦被指定，应当亲自参加听证，并对听证笔录确认无误后当场签字。</w:t>
      </w:r>
    </w:p>
    <w:p>
      <w:pPr>
        <w:widowControl w:val="0"/>
        <w:wordWrap w:val="0"/>
        <w:adjustRightInd/>
        <w:snapToGrid/>
        <w:spacing w:before="0" w:after="0" w:line="600" w:lineRule="exact"/>
        <w:ind w:left="0" w:right="160" w:firstLine="66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4、听证会代表必须客观反映真实情况，不能捏造和歪曲事实，不能隐瞒事实真相。</w:t>
      </w:r>
    </w:p>
    <w:p>
      <w:pPr>
        <w:widowControl w:val="0"/>
        <w:wordWrap w:val="0"/>
        <w:adjustRightInd/>
        <w:snapToGrid/>
        <w:spacing w:before="0" w:after="0" w:line="600" w:lineRule="exact"/>
        <w:ind w:left="660" w:right="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五、申请方式和受理</w:t>
      </w:r>
    </w:p>
    <w:p>
      <w:pPr>
        <w:widowControl w:val="0"/>
        <w:wordWrap w:val="0"/>
        <w:adjustRightInd/>
        <w:snapToGrid/>
        <w:spacing w:before="0" w:after="0" w:line="600" w:lineRule="exact"/>
        <w:ind w:left="0" w:right="0" w:firstLine="660"/>
        <w:jc w:val="both"/>
        <w:textAlignment w:val="baseline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申请参加听证的其他代表，请于本公告发布之日起至202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日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eastAsia="zh-CN"/>
        </w:rPr>
        <w:t>上午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时前，持单位介绍信或居民身份证前往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略阳县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自然资源局报名并填写申请表。经审核通过后获得参加或旁听资格，逾期不予受理。</w:t>
      </w:r>
    </w:p>
    <w:p>
      <w:pPr>
        <w:widowControl w:val="0"/>
        <w:tabs>
          <w:tab w:val="left" w:pos="3640"/>
        </w:tabs>
        <w:wordWrap w:val="0"/>
        <w:adjustRightInd/>
        <w:snapToGrid/>
        <w:spacing w:before="40" w:after="0" w:line="600" w:lineRule="exact"/>
        <w:ind w:left="660" w:right="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联系人: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刘忠跃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</w:rPr>
        <w:t>电话: 0916-</w:t>
      </w:r>
      <w:r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  <w:t>4860137</w:t>
      </w:r>
    </w:p>
    <w:p>
      <w:pPr>
        <w:widowControl w:val="0"/>
        <w:tabs>
          <w:tab w:val="left" w:pos="3640"/>
        </w:tabs>
        <w:wordWrap w:val="0"/>
        <w:adjustRightInd/>
        <w:snapToGrid/>
        <w:spacing w:before="40" w:after="0" w:line="600" w:lineRule="exact"/>
        <w:ind w:left="660" w:right="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</w:pPr>
    </w:p>
    <w:p>
      <w:pPr>
        <w:widowControl w:val="0"/>
        <w:tabs>
          <w:tab w:val="left" w:pos="3640"/>
        </w:tabs>
        <w:wordWrap w:val="0"/>
        <w:adjustRightInd/>
        <w:snapToGrid/>
        <w:spacing w:before="40" w:after="0" w:line="600" w:lineRule="exact"/>
        <w:ind w:left="660" w:right="0"/>
        <w:jc w:val="both"/>
        <w:textAlignment w:val="baseline"/>
        <w:outlineLvl w:val="9"/>
        <w:rPr>
          <w:rFonts w:hint="eastAsia" w:ascii="仿宋_GB2312" w:hAnsi="仿宋_GB2312" w:eastAsia="仿宋_GB2312" w:cs="仿宋_GB2312"/>
          <w:b w:val="0"/>
          <w:i w:val="0"/>
          <w:color w:val="000000"/>
          <w:spacing w:val="0"/>
          <w:sz w:val="32"/>
          <w:szCs w:val="32"/>
          <w:lang w:val="en-US" w:eastAsia="zh-CN"/>
        </w:rPr>
      </w:pPr>
    </w:p>
    <w:p>
      <w:pPr>
        <w:widowControl w:val="0"/>
        <w:wordWrap w:val="0"/>
        <w:adjustRightInd/>
        <w:snapToGrid/>
        <w:spacing w:before="60" w:after="0" w:line="600" w:lineRule="exact"/>
        <w:ind w:left="0" w:right="1320"/>
        <w:jc w:val="center"/>
        <w:textAlignment w:val="baseline"/>
        <w:outlineLvl w:val="9"/>
        <w:rPr>
          <w:sz w:val="33"/>
        </w:rPr>
      </w:pPr>
      <w:r>
        <w:rPr>
          <w:rFonts w:hint="eastAsia" w:ascii="仿宋" w:hAnsi="仿宋" w:eastAsia="仿宋" w:cs="仿宋"/>
          <w:b w:val="0"/>
          <w:i w:val="0"/>
          <w:color w:val="000000"/>
          <w:spacing w:val="0"/>
          <w:sz w:val="33"/>
          <w:lang w:val="en-US" w:eastAsia="zh-CN"/>
        </w:rPr>
        <w:t xml:space="preserve">                            略阳县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3"/>
        </w:rPr>
        <w:t>自然资源局</w:t>
      </w:r>
    </w:p>
    <w:p>
      <w:pPr>
        <w:widowControl w:val="0"/>
        <w:wordWrap w:val="0"/>
        <w:adjustRightInd/>
        <w:snapToGrid/>
        <w:spacing w:before="0" w:after="0" w:line="600" w:lineRule="exact"/>
        <w:ind w:left="0" w:right="1320"/>
        <w:jc w:val="right"/>
        <w:textAlignment w:val="baseline"/>
        <w:outlineLvl w:val="9"/>
        <w:rPr>
          <w:sz w:val="33"/>
        </w:rPr>
      </w:pPr>
      <w:r>
        <w:rPr>
          <w:rFonts w:hint="eastAsia" w:ascii="仿宋" w:hAnsi="仿宋" w:eastAsia="仿宋" w:cs="仿宋"/>
          <w:b w:val="0"/>
          <w:i w:val="0"/>
          <w:color w:val="000000"/>
          <w:spacing w:val="0"/>
          <w:sz w:val="33"/>
          <w:lang w:val="en-US" w:eastAsia="zh-CN"/>
        </w:rPr>
        <w:t xml:space="preserve">      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3"/>
        </w:rPr>
        <w:t>202</w:t>
      </w:r>
      <w:r>
        <w:rPr>
          <w:rFonts w:hint="eastAsia" w:ascii="仿宋" w:hAnsi="仿宋" w:eastAsia="仿宋" w:cs="仿宋"/>
          <w:b w:val="0"/>
          <w:i w:val="0"/>
          <w:color w:val="000000"/>
          <w:spacing w:val="0"/>
          <w:sz w:val="33"/>
          <w:lang w:val="en-US" w:eastAsia="zh-CN"/>
        </w:rPr>
        <w:t>6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3"/>
        </w:rPr>
        <w:t>年</w:t>
      </w:r>
      <w:r>
        <w:rPr>
          <w:rFonts w:hint="eastAsia" w:ascii="仿宋" w:hAnsi="仿宋" w:eastAsia="仿宋" w:cs="仿宋"/>
          <w:b w:val="0"/>
          <w:i w:val="0"/>
          <w:color w:val="000000"/>
          <w:spacing w:val="0"/>
          <w:sz w:val="33"/>
          <w:lang w:val="en-US" w:eastAsia="zh-CN"/>
        </w:rPr>
        <w:t>8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3"/>
        </w:rPr>
        <w:t>月</w:t>
      </w:r>
      <w:r>
        <w:rPr>
          <w:rFonts w:hint="eastAsia" w:ascii="仿宋" w:hAnsi="仿宋" w:eastAsia="仿宋" w:cs="仿宋"/>
          <w:b w:val="0"/>
          <w:i w:val="0"/>
          <w:color w:val="000000"/>
          <w:spacing w:val="0"/>
          <w:sz w:val="33"/>
          <w:lang w:val="en-US" w:eastAsia="zh-CN"/>
        </w:rPr>
        <w:t>3</w:t>
      </w:r>
      <w:r>
        <w:rPr>
          <w:rFonts w:ascii="仿宋" w:hAnsi="仿宋" w:eastAsia="仿宋" w:cs="仿宋"/>
          <w:b w:val="0"/>
          <w:i w:val="0"/>
          <w:color w:val="000000"/>
          <w:spacing w:val="0"/>
          <w:sz w:val="33"/>
        </w:rPr>
        <w:t>日</w:t>
      </w:r>
    </w:p>
    <w:sectPr>
      <w:headerReference r:id="rId4" w:type="default"/>
      <w:footerReference r:id="rId5" w:type="default"/>
      <w:pgSz w:w="11900" w:h="16820"/>
      <w:pgMar w:top="1800" w:right="144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宋体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isplayHorizontalDrawingGridEvery w:val="1"/>
  <w:displayVerticalDrawingGridEvery w:val="1"/>
  <w:characterSpacingControl w:val="compressPunctuation"/>
  <w:compat>
    <w:spaceForUL/>
    <w:doNotLeaveBackslashAlone/>
    <w:ulTrailSpace/>
    <w:doNotExpandShiftReturn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宋体" w:cs="黑体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661</Words>
  <Characters>691</Characters>
  <Lines>0</Lines>
  <Paragraphs>0</Paragraphs>
  <ScaleCrop>false</ScaleCrop>
  <LinksUpToDate>false</LinksUpToDate>
  <CharactersWithSpaces>0</CharactersWithSpaces>
  <Application>WPS Office 专业版_9.1.0.4472_{F1E327BC-269C-435d-A152-05C5408002CA}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2026-07-31T06:38:00Z</dcterms:created>
  <dc:creator>Apache POI</dc:creator>
  <cp:lastModifiedBy>Administrator</cp:lastModifiedBy>
  <cp:lastPrinted>2026-08-03T02:01:05Z</cp:lastPrinted>
  <dcterms:modified xsi:type="dcterms:W3CDTF">2026-08-03T02:01:14Z</dcterms:modified>
  <dc:title>略阳县自然资源局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  <property fmtid="{D5CDD505-2E9C-101B-9397-08002B2CF9AE}" pid="3" name="KSOTemplateDocerSaveRecord">
    <vt:lpwstr>eyJoZGlkIjoiM2VlNjIzM2UwMGJiNWMyMTc2NjIzZjA4Y2JjY2Q0YjIiLCJ1c2VySWQiOiIzODUwODk3MzYifQ==</vt:lpwstr>
  </property>
  <property fmtid="{D5CDD505-2E9C-101B-9397-08002B2CF9AE}" pid="4" name="ICV">
    <vt:lpwstr>7F9B2300535B433EAE5FC751A32A23BA_12</vt:lpwstr>
  </property>
</Properties>
</file>