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20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3"/>
          <w:sz w:val="30"/>
          <w:szCs w:val="30"/>
        </w:rPr>
      </w:pPr>
      <w:r>
        <w:rPr>
          <w:rFonts w:hint="eastAsia" w:ascii="方正小标宋简体" w:hAnsi="方正小标宋简体" w:eastAsia="方正小标宋简体" w:cs="方正小标宋简体"/>
          <w:spacing w:val="3"/>
          <w:sz w:val="44"/>
          <w:szCs w:val="44"/>
          <w:lang w:val="en-US" w:eastAsia="zh-CN"/>
        </w:rPr>
        <w:t>略阳县</w:t>
      </w:r>
      <w:r>
        <w:rPr>
          <w:rFonts w:hint="eastAsia" w:ascii="方正小标宋简体" w:hAnsi="方正小标宋简体" w:eastAsia="方正小标宋简体" w:cs="方正小标宋简体"/>
          <w:spacing w:val="6"/>
          <w:sz w:val="44"/>
          <w:szCs w:val="44"/>
          <w:lang w:val="en-US" w:eastAsia="zh-CN"/>
        </w:rPr>
        <w:t>农业农村局涉企</w:t>
      </w:r>
      <w:r>
        <w:rPr>
          <w:rFonts w:hint="eastAsia" w:ascii="方正小标宋简体" w:hAnsi="方正小标宋简体" w:eastAsia="方正小标宋简体" w:cs="方正小标宋简体"/>
          <w:b w:val="0"/>
          <w:bCs w:val="0"/>
          <w:spacing w:val="14"/>
          <w:sz w:val="44"/>
          <w:szCs w:val="44"/>
        </w:rPr>
        <w:t>行政检查事项</w:t>
      </w:r>
    </w:p>
    <w:p w14:paraId="6CF9A9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3"/>
          <w:sz w:val="30"/>
          <w:szCs w:val="30"/>
        </w:rPr>
      </w:pPr>
    </w:p>
    <w:p w14:paraId="32ACEE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3"/>
          <w:sz w:val="28"/>
          <w:szCs w:val="28"/>
        </w:rPr>
        <w:t>填报单位:</w:t>
      </w:r>
      <w:r>
        <w:rPr>
          <w:rFonts w:hint="eastAsia" w:ascii="仿宋_GB2312" w:hAnsi="仿宋_GB2312" w:eastAsia="仿宋_GB2312" w:cs="仿宋_GB2312"/>
          <w:spacing w:val="3"/>
          <w:sz w:val="28"/>
          <w:szCs w:val="28"/>
          <w:lang w:val="en-US" w:eastAsia="zh-CN"/>
        </w:rPr>
        <w:t>略阳县</w:t>
      </w:r>
      <w:r>
        <w:rPr>
          <w:rFonts w:hint="eastAsia" w:ascii="仿宋_GB2312" w:hAnsi="仿宋_GB2312" w:eastAsia="仿宋_GB2312" w:cs="仿宋_GB2312"/>
          <w:spacing w:val="6"/>
          <w:sz w:val="28"/>
          <w:szCs w:val="28"/>
          <w:lang w:val="en-US" w:eastAsia="zh-CN"/>
        </w:rPr>
        <w:t xml:space="preserve">农业农村局  </w:t>
      </w:r>
      <w:r>
        <w:rPr>
          <w:rFonts w:hint="eastAsia" w:ascii="仿宋_GB2312" w:hAnsi="仿宋_GB2312" w:eastAsia="仿宋_GB2312" w:cs="仿宋_GB2312"/>
          <w:spacing w:val="3"/>
          <w:sz w:val="28"/>
          <w:szCs w:val="28"/>
        </w:rPr>
        <w:t>联系人：</w:t>
      </w:r>
      <w:r>
        <w:rPr>
          <w:rFonts w:hint="eastAsia" w:ascii="仿宋_GB2312" w:hAnsi="仿宋_GB2312" w:eastAsia="仿宋_GB2312" w:cs="仿宋_GB2312"/>
          <w:spacing w:val="21"/>
          <w:sz w:val="28"/>
          <w:szCs w:val="28"/>
          <w:lang w:val="en-US" w:eastAsia="zh-CN"/>
        </w:rPr>
        <w:t xml:space="preserve">杜金财 </w:t>
      </w:r>
      <w:r>
        <w:rPr>
          <w:rFonts w:hint="eastAsia" w:ascii="仿宋_GB2312" w:hAnsi="仿宋_GB2312" w:eastAsia="仿宋_GB2312" w:cs="仿宋_GB2312"/>
          <w:spacing w:val="3"/>
          <w:sz w:val="28"/>
          <w:szCs w:val="28"/>
        </w:rPr>
        <w:t>联系电话</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val="en-US" w:eastAsia="zh-CN"/>
        </w:rPr>
        <w:t xml:space="preserve">13980732342 </w:t>
      </w:r>
      <w:r>
        <w:rPr>
          <w:rFonts w:hint="eastAsia" w:ascii="仿宋_GB2312" w:hAnsi="仿宋_GB2312" w:eastAsia="仿宋_GB2312" w:cs="仿宋_GB2312"/>
          <w:spacing w:val="2"/>
          <w:sz w:val="28"/>
          <w:szCs w:val="28"/>
        </w:rPr>
        <w:t>填报时间：</w:t>
      </w:r>
      <w:r>
        <w:rPr>
          <w:rFonts w:hint="eastAsia" w:ascii="仿宋_GB2312" w:hAnsi="仿宋_GB2312" w:eastAsia="仿宋_GB2312" w:cs="仿宋_GB2312"/>
          <w:spacing w:val="2"/>
          <w:sz w:val="28"/>
          <w:szCs w:val="28"/>
          <w:lang w:val="en-US" w:eastAsia="zh-CN"/>
        </w:rPr>
        <w:t>2025</w:t>
      </w:r>
      <w:r>
        <w:rPr>
          <w:rFonts w:hint="eastAsia" w:ascii="仿宋_GB2312" w:hAnsi="仿宋_GB2312" w:eastAsia="仿宋_GB2312" w:cs="仿宋_GB2312"/>
          <w:spacing w:val="2"/>
          <w:sz w:val="28"/>
          <w:szCs w:val="28"/>
        </w:rPr>
        <w:t>年</w:t>
      </w:r>
      <w:r>
        <w:rPr>
          <w:rFonts w:hint="eastAsia" w:ascii="仿宋_GB2312" w:hAnsi="仿宋_GB2312" w:eastAsia="仿宋_GB2312" w:cs="仿宋_GB2312"/>
          <w:spacing w:val="2"/>
          <w:sz w:val="28"/>
          <w:szCs w:val="28"/>
          <w:lang w:val="en-US" w:eastAsia="zh-CN"/>
        </w:rPr>
        <w:t>11</w:t>
      </w:r>
      <w:r>
        <w:rPr>
          <w:rFonts w:hint="eastAsia" w:ascii="仿宋_GB2312" w:hAnsi="仿宋_GB2312" w:eastAsia="仿宋_GB2312" w:cs="仿宋_GB2312"/>
          <w:spacing w:val="2"/>
          <w:sz w:val="28"/>
          <w:szCs w:val="28"/>
        </w:rPr>
        <w:t>月</w:t>
      </w: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rPr>
        <w:t>日</w:t>
      </w:r>
    </w:p>
    <w:p w14:paraId="76CB7500">
      <w:pPr>
        <w:spacing w:line="14" w:lineRule="exact"/>
      </w:pPr>
    </w:p>
    <w:tbl>
      <w:tblPr>
        <w:tblStyle w:val="5"/>
        <w:tblW w:w="13950" w:type="dxa"/>
        <w:tblInd w:w="-5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3126"/>
        <w:gridCol w:w="4920"/>
        <w:gridCol w:w="3390"/>
        <w:gridCol w:w="1850"/>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3790" w:type="dxa"/>
            <w:gridSpan w:val="2"/>
            <w:vAlign w:val="center"/>
          </w:tcPr>
          <w:p w14:paraId="3799D21F">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行政检查事项数</w:t>
            </w:r>
          </w:p>
        </w:tc>
        <w:tc>
          <w:tcPr>
            <w:tcW w:w="4920" w:type="dxa"/>
            <w:vAlign w:val="center"/>
          </w:tcPr>
          <w:p w14:paraId="62EA1FA3">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项</w:t>
            </w:r>
          </w:p>
        </w:tc>
        <w:tc>
          <w:tcPr>
            <w:tcW w:w="3390" w:type="dxa"/>
            <w:vAlign w:val="center"/>
          </w:tcPr>
          <w:p w14:paraId="6A95CB0C">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涉企行政检查事项数</w:t>
            </w:r>
          </w:p>
        </w:tc>
        <w:tc>
          <w:tcPr>
            <w:tcW w:w="1850" w:type="dxa"/>
            <w:vAlign w:val="center"/>
          </w:tcPr>
          <w:p w14:paraId="60AF02EC">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3790" w:type="dxa"/>
            <w:gridSpan w:val="2"/>
            <w:vAlign w:val="center"/>
          </w:tcPr>
          <w:p w14:paraId="399BBAFC">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是否制定年度行政检查计划</w:t>
            </w:r>
          </w:p>
        </w:tc>
        <w:tc>
          <w:tcPr>
            <w:tcW w:w="4920" w:type="dxa"/>
            <w:vAlign w:val="center"/>
          </w:tcPr>
          <w:p w14:paraId="7FF0F5B3">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val="en-US" w:eastAsia="zh-CN"/>
              </w:rPr>
              <w:t>是</w:t>
            </w:r>
          </w:p>
        </w:tc>
        <w:tc>
          <w:tcPr>
            <w:tcW w:w="3390" w:type="dxa"/>
            <w:vAlign w:val="center"/>
          </w:tcPr>
          <w:p w14:paraId="29A809B0">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是否明确年度行政检查频次</w:t>
            </w:r>
          </w:p>
        </w:tc>
        <w:tc>
          <w:tcPr>
            <w:tcW w:w="1850" w:type="dxa"/>
            <w:vAlign w:val="center"/>
          </w:tcPr>
          <w:p w14:paraId="639DEF1E">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val="en-US" w:eastAsia="zh-CN"/>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3790" w:type="dxa"/>
            <w:gridSpan w:val="2"/>
            <w:vAlign w:val="center"/>
          </w:tcPr>
          <w:p w14:paraId="55817840">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是否制定并开展专项检查计划</w:t>
            </w:r>
          </w:p>
        </w:tc>
        <w:tc>
          <w:tcPr>
            <w:tcW w:w="4920" w:type="dxa"/>
            <w:vAlign w:val="center"/>
          </w:tcPr>
          <w:p w14:paraId="558B4850">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val="en-US" w:eastAsia="zh-CN"/>
              </w:rPr>
              <w:t>是</w:t>
            </w:r>
          </w:p>
        </w:tc>
        <w:tc>
          <w:tcPr>
            <w:tcW w:w="3390" w:type="dxa"/>
            <w:vAlign w:val="center"/>
          </w:tcPr>
          <w:p w14:paraId="50940D30">
            <w:pPr>
              <w:pStyle w:val="4"/>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是否公示相关内容</w:t>
            </w:r>
          </w:p>
        </w:tc>
        <w:tc>
          <w:tcPr>
            <w:tcW w:w="1850" w:type="dxa"/>
            <w:vAlign w:val="center"/>
          </w:tcPr>
          <w:p w14:paraId="56D6A1AD">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3950" w:type="dxa"/>
            <w:gridSpan w:val="5"/>
            <w:vAlign w:val="center"/>
          </w:tcPr>
          <w:p w14:paraId="3974BC5E">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Align w:val="center"/>
          </w:tcPr>
          <w:p w14:paraId="097DBD05">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8"/>
                <w:sz w:val="28"/>
                <w:szCs w:val="28"/>
              </w:rPr>
              <w:t>序号</w:t>
            </w:r>
          </w:p>
        </w:tc>
        <w:tc>
          <w:tcPr>
            <w:tcW w:w="3126" w:type="dxa"/>
            <w:vAlign w:val="center"/>
          </w:tcPr>
          <w:p w14:paraId="5D677524">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事项名称</w:t>
            </w:r>
          </w:p>
        </w:tc>
        <w:tc>
          <w:tcPr>
            <w:tcW w:w="4920" w:type="dxa"/>
            <w:vAlign w:val="center"/>
          </w:tcPr>
          <w:p w14:paraId="25249BF2">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事项依据</w:t>
            </w:r>
          </w:p>
        </w:tc>
        <w:tc>
          <w:tcPr>
            <w:tcW w:w="3390" w:type="dxa"/>
            <w:vAlign w:val="center"/>
          </w:tcPr>
          <w:p w14:paraId="64BC73AD">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检查标准</w:t>
            </w:r>
          </w:p>
        </w:tc>
        <w:tc>
          <w:tcPr>
            <w:tcW w:w="1850" w:type="dxa"/>
            <w:vAlign w:val="center"/>
          </w:tcPr>
          <w:p w14:paraId="5A3BCC95">
            <w:pPr>
              <w:pStyle w:val="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年度检</w:t>
            </w:r>
            <w:r>
              <w:rPr>
                <w:rFonts w:hint="eastAsia" w:ascii="仿宋_GB2312" w:hAnsi="仿宋_GB2312" w:eastAsia="仿宋_GB2312" w:cs="仿宋_GB2312"/>
                <w:b/>
                <w:bCs/>
                <w:spacing w:val="3"/>
                <w:sz w:val="28"/>
                <w:szCs w:val="28"/>
              </w:rPr>
              <w:t>查频次</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Align w:val="center"/>
          </w:tcPr>
          <w:p w14:paraId="63804AC7">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3126" w:type="dxa"/>
            <w:vAlign w:val="center"/>
          </w:tcPr>
          <w:p w14:paraId="232FC4D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对兽药经营企业是否符合兽药经营质量管理规范的要求的检查</w:t>
            </w:r>
          </w:p>
        </w:tc>
        <w:tc>
          <w:tcPr>
            <w:tcW w:w="4920" w:type="dxa"/>
            <w:vAlign w:val="center"/>
          </w:tcPr>
          <w:p w14:paraId="533CC02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《兽药管理条例》</w:t>
            </w:r>
          </w:p>
          <w:p w14:paraId="097966D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五条兽药经营企业，应当遵守国务院兽医行政管理部门制定的兽药经营质量管理规范。县级以上地方人民政府兽医行政管理部门，应当对兽药经营企业是否符合兽药经营质量管理规范的要求进行监督检查，并公布检查结果；第二十八条 兽药经营企业购销兽药，应当建立购销记录。购销记录应当载明兽药的商品名称、通用名称、剂型、规格、批号、有效期、生产厂商、购销单位、购销数量、购销日期和国务院兽医行政管理部门规定的其他事项。《饲料和饲料添加剂管理条例》《兽药经营质量管理规范》《兽药处方药和非处方药管理办法》</w:t>
            </w:r>
          </w:p>
        </w:tc>
        <w:tc>
          <w:tcPr>
            <w:tcW w:w="3390" w:type="dxa"/>
            <w:vAlign w:val="center"/>
          </w:tcPr>
          <w:p w14:paraId="0F62CF2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1.经营资质方面：必须依法取得兽药饲料经营许可证，许可证登记的经营范围、经营地址等应与实际相符；同时要有合法有效的营业执照。</w:t>
            </w:r>
          </w:p>
          <w:p w14:paraId="1420B64A">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2.场所与设施方面：有固定的经营场所和仓库，布局合理、相对独立；有相应的常温库、阴凉库、冷库及设施设备，如货架、柜台、避光、通风等设施。</w:t>
            </w:r>
          </w:p>
          <w:p w14:paraId="16CCF71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3.机构与人员方面：直接负责的主管人员应从事兽药兽医相关工作一定年限，熟悉法规和专业知识；质量管理人员等应具有相应学历或专业技术职称。</w:t>
            </w:r>
          </w:p>
          <w:p w14:paraId="2B1A2DB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4.产品管理方面：兽药饲料产品必须有标签，标签内容包括产品名称、生产日期等，且应真实、准确；严禁经营假、劣兽药，“三无”饲料及饲料添加剂；兽药要按处方药和非处方药分类管理。</w:t>
            </w:r>
          </w:p>
          <w:p w14:paraId="797C9BE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5.记录与追溯方面：建立完善的采购、销售、验收等记录，记录应真实、准确、完整、可追溯，能反映产品的来源和去向。</w:t>
            </w:r>
          </w:p>
        </w:tc>
        <w:tc>
          <w:tcPr>
            <w:tcW w:w="1850" w:type="dxa"/>
            <w:vAlign w:val="center"/>
          </w:tcPr>
          <w:p w14:paraId="1CA2432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w:t>
            </w:r>
          </w:p>
          <w:p w14:paraId="4DB8ED5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2次/年</w:t>
            </w:r>
          </w:p>
        </w:tc>
      </w:tr>
      <w:tr w14:paraId="1C84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6" w:hRule="atLeast"/>
        </w:trPr>
        <w:tc>
          <w:tcPr>
            <w:tcW w:w="664" w:type="dxa"/>
            <w:vAlign w:val="center"/>
          </w:tcPr>
          <w:p w14:paraId="63F263D2">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c>
          <w:tcPr>
            <w:tcW w:w="3126" w:type="dxa"/>
            <w:vAlign w:val="center"/>
          </w:tcPr>
          <w:p w14:paraId="5EAF2B9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对种子质量的监督检查</w:t>
            </w:r>
          </w:p>
        </w:tc>
        <w:tc>
          <w:tcPr>
            <w:tcW w:w="4920" w:type="dxa"/>
            <w:vAlign w:val="center"/>
          </w:tcPr>
          <w:p w14:paraId="5363A3F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《中华人民共和国种子法》(2000年颁布、2021年修正)</w:t>
            </w:r>
          </w:p>
          <w:p w14:paraId="5A91886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第四十六条 农业农村、林业草原主管部门应当加强对种子质量的监督检查。种子质量管理办法、行业标准和检验方法，由国务院农业农村、林业草原主管部门制定。</w:t>
            </w:r>
          </w:p>
          <w:p w14:paraId="2EC63C2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tc>
        <w:tc>
          <w:tcPr>
            <w:tcW w:w="3390" w:type="dxa"/>
            <w:vAlign w:val="center"/>
          </w:tcPr>
          <w:p w14:paraId="479481E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完善备案，规范经营行为</w:t>
            </w:r>
          </w:p>
        </w:tc>
        <w:tc>
          <w:tcPr>
            <w:tcW w:w="1850" w:type="dxa"/>
            <w:vAlign w:val="center"/>
          </w:tcPr>
          <w:p w14:paraId="3CEED8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农业综合执法大队农技中心</w:t>
            </w:r>
          </w:p>
          <w:p w14:paraId="203E9DA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2次/年</w:t>
            </w:r>
          </w:p>
        </w:tc>
      </w:tr>
      <w:tr w14:paraId="5B45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Align w:val="center"/>
          </w:tcPr>
          <w:p w14:paraId="09CED99C">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w:t>
            </w:r>
          </w:p>
        </w:tc>
        <w:tc>
          <w:tcPr>
            <w:tcW w:w="3126" w:type="dxa"/>
            <w:vAlign w:val="center"/>
          </w:tcPr>
          <w:p w14:paraId="45DA574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辖区内的肥料生产、经营和使用单位定期或不定期监督、检查</w:t>
            </w:r>
          </w:p>
        </w:tc>
        <w:tc>
          <w:tcPr>
            <w:tcW w:w="4920" w:type="dxa"/>
            <w:vAlign w:val="center"/>
          </w:tcPr>
          <w:p w14:paraId="15A8329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《肥料登记管理办法》（农业部令第32号公布、农业农村部令2022年第1号修订）</w:t>
            </w:r>
          </w:p>
          <w:p w14:paraId="4E611C5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第二十四条 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3390" w:type="dxa"/>
            <w:vAlign w:val="center"/>
          </w:tcPr>
          <w:p w14:paraId="490296CF">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完善销售登记档案，规范经营行为</w:t>
            </w:r>
          </w:p>
        </w:tc>
        <w:tc>
          <w:tcPr>
            <w:tcW w:w="1850" w:type="dxa"/>
            <w:vAlign w:val="center"/>
          </w:tcPr>
          <w:p w14:paraId="0F8207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农业综合执法大队农技中心</w:t>
            </w:r>
          </w:p>
          <w:p w14:paraId="192DF8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2次/年</w:t>
            </w:r>
          </w:p>
        </w:tc>
      </w:tr>
      <w:tr w14:paraId="473C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664" w:type="dxa"/>
            <w:vAlign w:val="center"/>
          </w:tcPr>
          <w:p w14:paraId="34D8DB93">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c>
          <w:tcPr>
            <w:tcW w:w="3126" w:type="dxa"/>
            <w:vAlign w:val="center"/>
          </w:tcPr>
          <w:p w14:paraId="2DA9BF6A">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对种子生产经营场所的检查</w:t>
            </w:r>
          </w:p>
        </w:tc>
        <w:tc>
          <w:tcPr>
            <w:tcW w:w="4920" w:type="dxa"/>
            <w:vAlign w:val="center"/>
          </w:tcPr>
          <w:p w14:paraId="4B111CA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《中华人民共和国种子法》(2000年颁布、2021年修正)</w:t>
            </w:r>
          </w:p>
          <w:p w14:paraId="2B5163D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第四十九条 农业农村、林业草原主管部门是种子行政执法机关。种子执法人员依法执行公务时应当出示行政执法证件。农业农村、林业草原主管部门依法履行种子监督检查职责时，有权采取下列措施：</w:t>
            </w:r>
          </w:p>
          <w:p w14:paraId="293E48A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（一）进入生产经营场所进行现场检查；</w:t>
            </w:r>
          </w:p>
          <w:p w14:paraId="36D5985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（二）对种子进行取样测试、试验或者检验；（三）查阅、复制有关合同、票据、账簿、生产经营档案及其他有关资料；</w:t>
            </w:r>
          </w:p>
          <w:p w14:paraId="7157394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（四）查封、扣押有证据证明违法生产经营的种子，以及用于违法生产经营的工具、设备及运输工具等；</w:t>
            </w:r>
          </w:p>
          <w:p w14:paraId="04B2587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（五）查封违法从事种子生产经营活动的场所。</w:t>
            </w:r>
          </w:p>
          <w:p w14:paraId="6A1A639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农业农村、林业草原主管部门依照本法规定行使职权，当事人应当协助、配合，不得拒绝、阻挠。</w:t>
            </w:r>
          </w:p>
          <w:p w14:paraId="300DE82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（六）农业农村、林业草原主管部门所属的综合执法机构或者受其委托的种子管理机构，可以开展种子执法相关工作。</w:t>
            </w:r>
          </w:p>
        </w:tc>
        <w:tc>
          <w:tcPr>
            <w:tcW w:w="3390" w:type="dxa"/>
            <w:vAlign w:val="center"/>
          </w:tcPr>
          <w:p w14:paraId="3BFBEBEC">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完善备案，规范经营行为</w:t>
            </w:r>
          </w:p>
        </w:tc>
        <w:tc>
          <w:tcPr>
            <w:tcW w:w="1850" w:type="dxa"/>
            <w:vAlign w:val="center"/>
          </w:tcPr>
          <w:p w14:paraId="152AC2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农业综合执法大队农技中心</w:t>
            </w:r>
          </w:p>
          <w:p w14:paraId="79DCCE6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2次/年</w:t>
            </w:r>
          </w:p>
        </w:tc>
      </w:tr>
      <w:tr w14:paraId="6E7A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7" w:hRule="atLeast"/>
        </w:trPr>
        <w:tc>
          <w:tcPr>
            <w:tcW w:w="664" w:type="dxa"/>
            <w:vAlign w:val="center"/>
          </w:tcPr>
          <w:p w14:paraId="7BB7DB11">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w:t>
            </w:r>
          </w:p>
        </w:tc>
        <w:tc>
          <w:tcPr>
            <w:tcW w:w="3126" w:type="dxa"/>
            <w:vAlign w:val="center"/>
          </w:tcPr>
          <w:p w14:paraId="082C6D7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对饲料、饲料添加剂的监督检查</w:t>
            </w:r>
          </w:p>
        </w:tc>
        <w:tc>
          <w:tcPr>
            <w:tcW w:w="4920" w:type="dxa"/>
            <w:vAlign w:val="center"/>
          </w:tcPr>
          <w:p w14:paraId="661D83C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《饲料和饲料添加剂管理条例》（国务院令第266号发布、第676号修订）</w:t>
            </w:r>
          </w:p>
          <w:p w14:paraId="64BE5EE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第三十二条第一款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tc>
        <w:tc>
          <w:tcPr>
            <w:tcW w:w="3390" w:type="dxa"/>
            <w:vAlign w:val="center"/>
          </w:tcPr>
          <w:p w14:paraId="5061BF6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1.资质证照方面 ：检查经营企业是否持有合法有效的营业执照证照登记事项是否与实际经营情况相符。</w:t>
            </w:r>
          </w:p>
          <w:p w14:paraId="471AE1B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 产品质量方面 ：经营的饲料、饲料添加剂是否符合《饲料卫生标准》《饲料添加剂安全使用规范》等质量安全标准，产品标签、说明书是否符合《饲料标签标准》等规定，是否注明产品成分、使用方法、保质期、注意事项等内容。</w:t>
            </w:r>
          </w:p>
          <w:p w14:paraId="694F8F2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 经营场所和设施标准 ：经营场所是否符合卫生、环保、安全等要求，是否具备与经营产品相适应的仓储条件，如通风、防潮、防虫、防鼠等设施是否齐全且正常运行。</w:t>
            </w:r>
          </w:p>
          <w:p w14:paraId="6D969C2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 人员要求标准：是否配备具有相应专业知识的销售人员和管理人员，是否定期对员工进行培训，提高员工的质量安全意识和业务水平。</w:t>
            </w:r>
          </w:p>
        </w:tc>
        <w:tc>
          <w:tcPr>
            <w:tcW w:w="1850" w:type="dxa"/>
            <w:vAlign w:val="center"/>
          </w:tcPr>
          <w:p w14:paraId="258C43C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r w14:paraId="6EEB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trPr>
        <w:tc>
          <w:tcPr>
            <w:tcW w:w="664" w:type="dxa"/>
            <w:vAlign w:val="center"/>
          </w:tcPr>
          <w:p w14:paraId="4A1F40A2">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3126" w:type="dxa"/>
            <w:vAlign w:val="center"/>
          </w:tcPr>
          <w:p w14:paraId="50D980E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对农产品质量安全的监督检查</w:t>
            </w:r>
          </w:p>
        </w:tc>
        <w:tc>
          <w:tcPr>
            <w:tcW w:w="4920" w:type="dxa"/>
            <w:vAlign w:val="center"/>
          </w:tcPr>
          <w:p w14:paraId="60019F1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《中华人民共和国农产品质量安全法》（2006年颁布、2022年修订）</w:t>
            </w:r>
          </w:p>
          <w:p w14:paraId="7CA60E3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第四十七条 县级以上人民政府农业农村主管部门应当建立健全随机抽查机制，按照监督抽查计划，组织开展农产品质量安全监督抽查。</w:t>
            </w:r>
          </w:p>
          <w:p w14:paraId="162CD08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14:paraId="51E1E07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上级农业农村主管部门监督抽查的同批次农产品，下级农业农村主管部门不得另行重复抽查。</w:t>
            </w:r>
          </w:p>
        </w:tc>
        <w:tc>
          <w:tcPr>
            <w:tcW w:w="3390" w:type="dxa"/>
            <w:vAlign w:val="center"/>
          </w:tcPr>
          <w:p w14:paraId="034FB8B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完善经营档案，规范经营行为</w:t>
            </w:r>
          </w:p>
        </w:tc>
        <w:tc>
          <w:tcPr>
            <w:tcW w:w="1850" w:type="dxa"/>
            <w:vAlign w:val="center"/>
          </w:tcPr>
          <w:p w14:paraId="28BD3F1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农检中心2次/年</w:t>
            </w:r>
            <w:bookmarkStart w:id="0" w:name="_GoBack"/>
            <w:bookmarkEnd w:id="0"/>
          </w:p>
        </w:tc>
      </w:tr>
      <w:tr w14:paraId="7FBD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664" w:type="dxa"/>
            <w:vAlign w:val="center"/>
          </w:tcPr>
          <w:p w14:paraId="77BD45C0">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3126" w:type="dxa"/>
            <w:vAlign w:val="center"/>
          </w:tcPr>
          <w:p w14:paraId="338EB6DC">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对畜禽质量安全的监督抽查</w:t>
            </w:r>
          </w:p>
        </w:tc>
        <w:tc>
          <w:tcPr>
            <w:tcW w:w="4920" w:type="dxa"/>
            <w:vAlign w:val="center"/>
          </w:tcPr>
          <w:p w14:paraId="13B4115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《中华人民共和国畜牧法》（2005年颁布、2022年修订）</w:t>
            </w:r>
          </w:p>
          <w:p w14:paraId="7012C94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第七十三条 县级以上人民政府农业农村主管部门应当制定畜禽质量安全监督抽查计划，并按照计划开展监督抽查工作。</w:t>
            </w:r>
          </w:p>
        </w:tc>
        <w:tc>
          <w:tcPr>
            <w:tcW w:w="3390" w:type="dxa"/>
            <w:vAlign w:val="center"/>
          </w:tcPr>
          <w:p w14:paraId="3C9726F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抽样标准 ：畜禽产品抽样方法按《动物及动物产品兽药残留监控抽样规范》（NY／T 1897－2010）执行；屠宰企业畜禽及其产品抽样按《屠宰企业畜禽及其产品抽样操作规范》（NY/T 3227－2018）执行，确保抽样的科学性和代表性。</w:t>
            </w:r>
          </w:p>
        </w:tc>
        <w:tc>
          <w:tcPr>
            <w:tcW w:w="1850" w:type="dxa"/>
            <w:vAlign w:val="center"/>
          </w:tcPr>
          <w:p w14:paraId="2154A6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r w14:paraId="7C99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664" w:type="dxa"/>
            <w:vAlign w:val="center"/>
          </w:tcPr>
          <w:p w14:paraId="562FEDA3">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3126" w:type="dxa"/>
            <w:vAlign w:val="center"/>
          </w:tcPr>
          <w:p w14:paraId="47C8260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对动物、动物产品按照规定采样、留验、抽检、查验检疫证明、检疫标志和畜禽标识、动物防疫有关资料的监督检查</w:t>
            </w:r>
          </w:p>
        </w:tc>
        <w:tc>
          <w:tcPr>
            <w:tcW w:w="4920" w:type="dxa"/>
            <w:vAlign w:val="center"/>
          </w:tcPr>
          <w:p w14:paraId="56EB113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《中华人民共和国动物防疫法》（1997年颁布、2021年修订）</w:t>
            </w:r>
          </w:p>
          <w:p w14:paraId="44359F48">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第七十六条 县级以上地方人民政府农业农村主管部门执行监督检查任务，可以采取下列措施，有关单位和个人不得拒绝或者阻碍：</w:t>
            </w:r>
          </w:p>
          <w:p w14:paraId="0255601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（一）对动物、动物产品按照规定采样、留验、抽检；</w:t>
            </w:r>
          </w:p>
          <w:p w14:paraId="6CACA8D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（二）对染疫或者疑似染疫的动物、动物产品及相关物品进行隔离、查封、扣押和处理；</w:t>
            </w:r>
          </w:p>
          <w:p w14:paraId="566DACA5">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（三）对依法应当检疫而未经检疫的动物和动物产品，具备补检条件的实施补检，不具备补检条件的予以收缴销毁；</w:t>
            </w:r>
          </w:p>
          <w:p w14:paraId="52E5D62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（四）查验检疫证明、检疫标志和畜禽标识；</w:t>
            </w:r>
          </w:p>
          <w:p w14:paraId="05E3617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（五）进入有关场所调查取证，查阅、复制与动物防疫有关的资料。</w:t>
            </w:r>
          </w:p>
          <w:p w14:paraId="04A55E7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县级以上地方人民政府农业农村主管部门根据动物疫病预防、控制需要，经所在地县级以上地方人民政府批准，可以在车站、港口、机场等相关场所派驻官方兽医或者工作人员。</w:t>
            </w:r>
          </w:p>
        </w:tc>
        <w:tc>
          <w:tcPr>
            <w:tcW w:w="3390" w:type="dxa"/>
            <w:vAlign w:val="center"/>
          </w:tcPr>
          <w:p w14:paraId="1C47394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1.采样、留验、抽检方面 ：采样标准参考农业农村部发布的相关残留监控计划中的官方抽样细则；留验、抽检则根据具体的监控目的和要求进行，检测项目包括兽药残留、微生物指标、疫病检测等，检测方法和判定标准遵循相关国家标准和行业标准。​</w:t>
            </w:r>
          </w:p>
          <w:p w14:paraId="0B37E53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2.检疫证明检查方面 ：检查检疫证明内容填写是否完整、准确是否与实际货物相符，是否由官方兽医出具、签字并加盖公章等。​</w:t>
            </w:r>
          </w:p>
          <w:p w14:paraId="26E4A7DF">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3.检疫标志检查方面：根据《动物检疫证章标志规格样式及制作要求》和《动物检疫证明等填写及应用规范》，检查检疫标志的样式、规格是否符合规定，是否在规定的动物及动物产品上正确加施等。​</w:t>
            </w:r>
          </w:p>
          <w:p w14:paraId="59C3FE58">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4.畜禽标识检查方面：检查畜禽标识是否按规定佩戴，标识的编码信息是否与动物信息一致，是否存在转让、伪造、变造畜禽标识的情况。</w:t>
            </w:r>
          </w:p>
          <w:p w14:paraId="44A9297C">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 动物防疫有关资料检查方面 ：检查养殖档案是否完整。</w:t>
            </w:r>
          </w:p>
        </w:tc>
        <w:tc>
          <w:tcPr>
            <w:tcW w:w="1850" w:type="dxa"/>
            <w:vAlign w:val="center"/>
          </w:tcPr>
          <w:p w14:paraId="33CED72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r w14:paraId="428C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2" w:hRule="atLeast"/>
        </w:trPr>
        <w:tc>
          <w:tcPr>
            <w:tcW w:w="664" w:type="dxa"/>
            <w:vAlign w:val="center"/>
          </w:tcPr>
          <w:p w14:paraId="246398E8">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3126" w:type="dxa"/>
            <w:vAlign w:val="center"/>
          </w:tcPr>
          <w:p w14:paraId="7F23E28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对动物诊疗机构和人员执行法律、 法规、规章的情况进行监督检查</w:t>
            </w:r>
          </w:p>
        </w:tc>
        <w:tc>
          <w:tcPr>
            <w:tcW w:w="4920" w:type="dxa"/>
            <w:vAlign w:val="center"/>
          </w:tcPr>
          <w:p w14:paraId="563CA67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《动物诊疗机构管理办法》（农业农村部令2022年第5号）</w:t>
            </w:r>
          </w:p>
          <w:p w14:paraId="60BA933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第三十一条 县级以上地方人民政府农业农村主管部门应当建立健全日常监管制度,对辖区内动物诊疗机构和人员执行法律、 法规、规章的情况进行监督检查。</w:t>
            </w:r>
          </w:p>
        </w:tc>
        <w:tc>
          <w:tcPr>
            <w:tcW w:w="3390" w:type="dxa"/>
            <w:vAlign w:val="center"/>
          </w:tcPr>
          <w:p w14:paraId="3842D7DF">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1.资质许可方面：必须依法取得动物诊疗许可证，且在有效期内，许可证登记事项与实际相符；有合法有效的营业执照。</w:t>
            </w:r>
          </w:p>
          <w:p w14:paraId="7006116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场所设施方面：动物诊疗场所选址合理；设有独立出入口，不与其他用户共用通道；内部设候诊区、诊疗室等区域，兼营项目区域应独立设置且与诊疗区域物理隔离；配备诊疗台、手术台等诊疗器械设备及高压灭菌器等消毒设备。</w:t>
            </w:r>
          </w:p>
          <w:p w14:paraId="2DFD916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3.人员配备方面：至少有1名以上取得执业兽医师资格证书的人员；执业兽医应经备案，按时报告上一年度执业活动情况。</w:t>
            </w:r>
          </w:p>
          <w:p w14:paraId="36F11F8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4.制度管理方面：建立动物防疫、疫病报告等完善的管理制度；建立相应工作记录，保证制度有效落实；按照《兽医处方格式及应用规范》印制使用处方签。</w:t>
            </w:r>
          </w:p>
          <w:p w14:paraId="60CB6DA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5.诊疗活动方面：使用规范的病历、处方笺，病历档案保存3年以上；不得使用假劣兽药、人用药品和农业部规定禁止使用的药品及其他化合物；按规定处理病死动物和医疗废弃物。</w:t>
            </w:r>
          </w:p>
        </w:tc>
        <w:tc>
          <w:tcPr>
            <w:tcW w:w="1850" w:type="dxa"/>
            <w:vAlign w:val="center"/>
          </w:tcPr>
          <w:p w14:paraId="2B8317E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r w14:paraId="4797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4" w:type="dxa"/>
            <w:vAlign w:val="center"/>
          </w:tcPr>
          <w:p w14:paraId="43161B0A">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3126" w:type="dxa"/>
            <w:vAlign w:val="center"/>
          </w:tcPr>
          <w:p w14:paraId="12F7978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对农药生产、经营、使用主体及农药产品质量的行政检查</w:t>
            </w:r>
          </w:p>
        </w:tc>
        <w:tc>
          <w:tcPr>
            <w:tcW w:w="4920" w:type="dxa"/>
            <w:vAlign w:val="center"/>
          </w:tcPr>
          <w:p w14:paraId="35258B3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《农药管理条例》（国务院令第216号发布、第752号修订）</w:t>
            </w:r>
          </w:p>
          <w:p w14:paraId="7BE2531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第四十一条 县级以上人民政府农业主管部门履行农药监督管理职责，可以依法采取下列措施：</w:t>
            </w:r>
          </w:p>
          <w:p w14:paraId="627C698B">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（一）进入农药生产、经营、使用场所实施现场检查；</w:t>
            </w:r>
          </w:p>
          <w:p w14:paraId="63DCCE3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（二）对生产、经营、使用的农药实施抽查检测；</w:t>
            </w:r>
          </w:p>
          <w:p w14:paraId="0868F2C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（三）向有关人员调查了解有关情况；</w:t>
            </w:r>
          </w:p>
          <w:p w14:paraId="7EB629C7">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（四）查阅、复制合同、票据、账簿以及其他有关资料；</w:t>
            </w:r>
          </w:p>
          <w:p w14:paraId="5A354B9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（五）查封、扣押违法生产、经营、使用的农药，以及用于违法生产、经营、使用农药的工具、设备、原材料等；</w:t>
            </w:r>
          </w:p>
          <w:p w14:paraId="6BE3D40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（六）查封违法生产、经营、使用农药的场所。</w:t>
            </w:r>
          </w:p>
        </w:tc>
        <w:tc>
          <w:tcPr>
            <w:tcW w:w="3390" w:type="dxa"/>
            <w:vAlign w:val="center"/>
          </w:tcPr>
          <w:p w14:paraId="5276FFBF">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完善备案，规范经营行为</w:t>
            </w:r>
          </w:p>
        </w:tc>
        <w:tc>
          <w:tcPr>
            <w:tcW w:w="1850" w:type="dxa"/>
            <w:vAlign w:val="center"/>
          </w:tcPr>
          <w:p w14:paraId="7ACCE80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农检中心2次/年</w:t>
            </w:r>
          </w:p>
        </w:tc>
      </w:tr>
      <w:tr w14:paraId="058F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4" w:type="dxa"/>
            <w:vAlign w:val="center"/>
          </w:tcPr>
          <w:p w14:paraId="7E5B72F9">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11</w:t>
            </w:r>
          </w:p>
        </w:tc>
        <w:tc>
          <w:tcPr>
            <w:tcW w:w="3126" w:type="dxa"/>
            <w:vAlign w:val="center"/>
          </w:tcPr>
          <w:p w14:paraId="5D2F151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对生猪定点屠宰厂（场）设立的行政检查</w:t>
            </w:r>
          </w:p>
        </w:tc>
        <w:tc>
          <w:tcPr>
            <w:tcW w:w="4920" w:type="dxa"/>
            <w:vAlign w:val="center"/>
          </w:tcPr>
          <w:p w14:paraId="077DFEE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《生猪屠宰管理条例》(国务院令第238号发布 第742号修订）</w:t>
            </w:r>
          </w:p>
          <w:p w14:paraId="6659E16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第二十六条 县级以上地方人民政府农业农村主管部门应当根据生猪屠宰质量安全风险监测结果和国务院农业农村主管部门的规定，加强对生猪定点屠宰厂（场）质量安全管理状况的监督检查。</w:t>
            </w:r>
          </w:p>
          <w:p w14:paraId="6D36B13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第二十七条 农业农村主管部门应当依照本条例的规定严格履行职责，加强对生猪屠宰活动的日常监督检查，建立健全随机抽查机制。</w:t>
            </w:r>
          </w:p>
        </w:tc>
        <w:tc>
          <w:tcPr>
            <w:tcW w:w="3390" w:type="dxa"/>
            <w:vAlign w:val="center"/>
          </w:tcPr>
          <w:p w14:paraId="19DB9C9A">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1.资质许可方面：有有效的定点屠宰证书和营业执照；有动物防疫条件合格证且在有效期内；从事肉制品加工的需有食品生产许可证。</w:t>
            </w:r>
          </w:p>
          <w:p w14:paraId="3C3F77B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厂房与设施设备方面：厂区周围无有害废弃物等污染源；布局合理，有隔离设施；车间地面、墙面等应采用易清洁、耐腐蚀材料，有良好的排水、照明、通风等设施；配备符合要求的屠宰设备、冷藏设施、无害化处理设施等，且设备维护良好，正常运行。</w:t>
            </w:r>
          </w:p>
          <w:p w14:paraId="64DC2F8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2.人员管理方面：配备肉品品质检验人员；直接接触肉品的人员持有有效的健康证明；建立人员培训制度，有培训记录。</w:t>
            </w:r>
          </w:p>
          <w:p w14:paraId="1FA8BD4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3.屠宰过程管理方面：严格执行宰前检查、待宰管理等制度；屠宰操作符合工艺流程和操作规范；严格控制屠宰过程中的卫生条件，定期对屠宰工具、设备和场地进行清洗消毒。</w:t>
            </w:r>
          </w:p>
          <w:p w14:paraId="65FEE47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4.检验检疫方面：设有与屠宰规模相适应的检验检疫室，配备必要的检验检疫设备和试剂；按照国家规定的检验检疫项目和方法，对屠宰畜禽产品检疫结果合格的产品应加盖检验检疫印章或粘贴检验检疫标志。</w:t>
            </w:r>
          </w:p>
          <w:p w14:paraId="0E6DC07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产品出厂管理方面：建立产品出厂检验制进行同步检验检疫，做好记录，检验度，经检验合格的产品方可出厂；产品包装符合要求，标签标注内容完整、准确，包括产品名称、生产日期等信息；建立产品销售台账，记录产品的流向、数量等信息。</w:t>
            </w:r>
          </w:p>
        </w:tc>
        <w:tc>
          <w:tcPr>
            <w:tcW w:w="1850" w:type="dxa"/>
            <w:vAlign w:val="center"/>
          </w:tcPr>
          <w:p w14:paraId="76409CA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r w14:paraId="7C9D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4" w:type="dxa"/>
            <w:vAlign w:val="center"/>
          </w:tcPr>
          <w:p w14:paraId="12FF0261">
            <w:pPr>
              <w:pStyle w:val="4"/>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3126" w:type="dxa"/>
            <w:vAlign w:val="center"/>
          </w:tcPr>
          <w:p w14:paraId="5E29EAD2">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对养殖场、屠宰场的行政检查</w:t>
            </w:r>
          </w:p>
        </w:tc>
        <w:tc>
          <w:tcPr>
            <w:tcW w:w="4920" w:type="dxa"/>
            <w:vAlign w:val="center"/>
          </w:tcPr>
          <w:p w14:paraId="5CA4CA78">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《中华人民共和国畜牧法》（2005年颁布、2022年修订）</w:t>
            </w:r>
          </w:p>
          <w:p w14:paraId="7AA90C61">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14:paraId="2855CD6E">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第七十三条 县级以上人民政府农业农村主管部门应当制定畜禽质量安全监督抽查计划，并按照计划开展监督抽查工作。《陕西省牲畜屠宰管理条例》</w:t>
            </w:r>
          </w:p>
          <w:p w14:paraId="259BB6C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第二十一条　商务主管部门应当依照本条例的规定严格履行职责，加强对生猪屠宰活动的日常监督检查。</w:t>
            </w:r>
          </w:p>
          <w:p w14:paraId="3E77A67A">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商务主管部门依法进行监督检查，可以采取下列措施：</w:t>
            </w:r>
          </w:p>
          <w:p w14:paraId="0F21CAF3">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（一）进入生猪屠宰等有关场所实施现场检查；</w:t>
            </w:r>
          </w:p>
          <w:p w14:paraId="3694E67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（二）向有关单位和个人了解情况；</w:t>
            </w:r>
          </w:p>
          <w:p w14:paraId="540EADC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（三）查阅、复制有关记录、票据以及其他资料；</w:t>
            </w:r>
          </w:p>
          <w:p w14:paraId="3A06B9F0">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（四）查封与违法生猪屠宰活动有关的场所、设施，扣押与违法生猪屠宰活动有关的生猪、生猪产品以及屠宰工具和设备。</w:t>
            </w:r>
          </w:p>
          <w:p w14:paraId="5EB6B604">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商务主管部门进行监督检查时，监督检查人员不得少于2人，并应当出示执法证件。</w:t>
            </w:r>
          </w:p>
          <w:p w14:paraId="7E56C2DC">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对商务主管部门依法进行的监督检查，有关单位和个人应当予以配合，不得拒绝、阻挠。</w:t>
            </w:r>
          </w:p>
        </w:tc>
        <w:tc>
          <w:tcPr>
            <w:tcW w:w="3390" w:type="dxa"/>
            <w:vAlign w:val="center"/>
          </w:tcPr>
          <w:p w14:paraId="6DB02E88">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1.养殖环境与选址方面：不得在生活饮用水水源地保护区、自然保护区等环境敏感区内；有与养殖规模相适应的生产场地和配套设施，且布局合理。</w:t>
            </w:r>
          </w:p>
          <w:p w14:paraId="255BE17D">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2.资质与备案方面：依法取得动物防疫条件合格证；按规定进行养殖备案，登记养殖品种、规模、地点等信息；</w:t>
            </w:r>
          </w:p>
          <w:p w14:paraId="55EAC866">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3.养殖投入品使用方面：使用的饲料、饲料添加剂和兽药等符合国家规定和质量标准，不得使用禁用药品和其他化合物；有完善的饲料、兽药采购、储存和使用记录，记录用药时间、剂量、休药期等。</w:t>
            </w:r>
          </w:p>
          <w:p w14:paraId="40665569">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4.动物防疫与卫生方面：有完善的动物防疫制度，定期开展免疫接种，建立免疫档案；配备消毒设施，定期消毒；对病死畜禽按规定进行无害化处理，防止疫病传播。</w:t>
            </w:r>
          </w:p>
          <w:p w14:paraId="2C29EE2C">
            <w:pPr>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5.废弃物处理面：畜禽养殖废弃物综合利用的指导和服务。</w:t>
            </w:r>
          </w:p>
        </w:tc>
        <w:tc>
          <w:tcPr>
            <w:tcW w:w="1850" w:type="dxa"/>
            <w:vAlign w:val="center"/>
          </w:tcPr>
          <w:p w14:paraId="07B4632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畜牧中心2次/年</w:t>
            </w:r>
          </w:p>
        </w:tc>
      </w:tr>
    </w:tbl>
    <w:p w14:paraId="646D1DAD">
      <w:pPr>
        <w:keepNext w:val="0"/>
        <w:keepLines w:val="0"/>
        <w:pageBreakBefore w:val="0"/>
        <w:widowControl w:val="0"/>
        <w:kinsoku/>
        <w:wordWrap/>
        <w:overflowPunct/>
        <w:topLinePunct w:val="0"/>
        <w:autoSpaceDE/>
        <w:autoSpaceDN/>
        <w:bidi w:val="0"/>
        <w:adjustRightInd/>
        <w:snapToGrid/>
        <w:spacing w:line="280" w:lineRule="exact"/>
        <w:textAlignment w:val="auto"/>
      </w:pPr>
    </w:p>
    <w:sectPr>
      <w:pgSz w:w="16838" w:h="11906" w:orient="landscape"/>
      <w:pgMar w:top="158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74C34"/>
    <w:rsid w:val="70DD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2025-11-24T07:31:17Z</dcterms:created>
  <dc:creator>Administrator</dc:creator>
  <cp:lastModifiedBy>H</cp:lastModifiedBy>
  <dcterms:modified xsi:type="dcterms:W3CDTF">2025-11-24T07:35:48Z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eyJoZGlkIjoiNjZjMzZkYzZjMTBhYmJjYjViMGQ0ZDYxMWU2MWQwYWEiLCJ1c2VySWQiOiI0OTI3OTY2NDgifQ==</vt:lpwstr>
  </property>
  <property fmtid="{D5CDD505-2E9C-101B-9397-08002B2CF9AE}" pid="4" name="ICV">
    <vt:lpwstr>3A54DF07A34C4E81BC543F75DD6F1792_12</vt:lpwstr>
  </property>
</Properties>
</file>